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bookmarkStart w:id="0" w:name="_GoBack"/>
      <w:bookmarkEnd w:id="0"/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</w:p>
    <w:p w:rsidR="00F1095C" w:rsidRPr="00F1095C" w:rsidRDefault="00F1095C" w:rsidP="00181EA1">
      <w:pPr>
        <w:rPr>
          <w:rFonts w:ascii="Arial" w:hAnsi="Arial" w:cs="Arial"/>
          <w:sz w:val="24"/>
          <w:szCs w:val="24"/>
          <w:rtl/>
        </w:rPr>
      </w:pP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 w:hint="cs"/>
          <w:sz w:val="24"/>
          <w:szCs w:val="24"/>
          <w:rtl/>
        </w:rPr>
        <w:t xml:space="preserve">        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  <w:r w:rsidRPr="00F1095C">
        <w:rPr>
          <w:rFonts w:ascii="Arial" w:hAnsi="Arial" w:cs="Arial"/>
          <w:sz w:val="24"/>
          <w:szCs w:val="24"/>
          <w:rtl/>
        </w:rPr>
        <w:t xml:space="preserve">פרסום לפי תקנה (29)3    -הודעה על כוונה להתקשר עם ספק לפי תקנה (29)3   לתקנות חוק חובת מכרזים </w:t>
      </w:r>
      <w:proofErr w:type="spellStart"/>
      <w:r w:rsidRPr="00F1095C">
        <w:rPr>
          <w:rFonts w:ascii="Arial" w:hAnsi="Arial" w:cs="Arial"/>
          <w:sz w:val="24"/>
          <w:szCs w:val="24"/>
          <w:rtl/>
        </w:rPr>
        <w:t>התשנ"ג</w:t>
      </w:r>
      <w:proofErr w:type="spellEnd"/>
      <w:r w:rsidRPr="00F1095C">
        <w:rPr>
          <w:rFonts w:ascii="Arial" w:hAnsi="Arial" w:cs="Arial"/>
          <w:sz w:val="24"/>
          <w:szCs w:val="24"/>
          <w:rtl/>
        </w:rPr>
        <w:t>  1993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בכוונת רשות מקרקעי ישראל להתקשר </w:t>
      </w:r>
      <w:r w:rsidR="00F27523">
        <w:rPr>
          <w:rFonts w:ascii="Arial" w:eastAsia="Times New Roman" w:hAnsi="Arial" w:cs="Arial" w:hint="cs"/>
          <w:sz w:val="24"/>
          <w:szCs w:val="24"/>
          <w:rtl/>
        </w:rPr>
        <w:t>עם</w:t>
      </w:r>
      <w:r w:rsidR="00E4509E">
        <w:rPr>
          <w:rFonts w:ascii="Arial" w:eastAsia="Times New Roman" w:hAnsi="Arial" w:cs="Arial" w:hint="cs"/>
          <w:sz w:val="24"/>
          <w:szCs w:val="24"/>
          <w:rtl/>
        </w:rPr>
        <w:t xml:space="preserve"> חברת העיר הלבנה מיזמים בהתחדשות 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ח.פ. </w:t>
      </w:r>
      <w:r w:rsidR="00DD18B7" w:rsidRPr="00DD18B7">
        <w:rPr>
          <w:rFonts w:ascii="Arial" w:eastAsia="Times New Roman" w:hAnsi="Arial" w:cs="Arial"/>
          <w:sz w:val="24"/>
          <w:szCs w:val="24"/>
          <w:rtl/>
        </w:rPr>
        <w:t>516022407</w:t>
      </w:r>
      <w:r w:rsidR="00DD18B7">
        <w:rPr>
          <w:rFonts w:ascii="Arial" w:eastAsia="Times New Roman" w:hAnsi="Arial" w:cs="Arial" w:hint="cs"/>
          <w:sz w:val="24"/>
          <w:szCs w:val="24"/>
          <w:rtl/>
        </w:rPr>
        <w:t xml:space="preserve"> ואחים עופר הנדסה ופיתוח בע"מ ח.פ </w:t>
      </w:r>
      <w:r w:rsidR="00DD18B7" w:rsidRPr="00DD18B7">
        <w:rPr>
          <w:rFonts w:ascii="Arial" w:eastAsia="Times New Roman" w:hAnsi="Arial" w:cs="Arial"/>
          <w:sz w:val="24"/>
          <w:szCs w:val="24"/>
          <w:rtl/>
        </w:rPr>
        <w:t>510560469</w:t>
      </w:r>
      <w:r w:rsidR="00DD18B7">
        <w:rPr>
          <w:rFonts w:ascii="Arial" w:eastAsia="Times New Roman" w:hAnsi="Arial" w:cs="Arial" w:hint="cs"/>
          <w:sz w:val="24"/>
          <w:szCs w:val="24"/>
          <w:rtl/>
        </w:rPr>
        <w:t xml:space="preserve"> 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כספק יחיד לפי תקנה 3(29) לתקנות חובת מכרזים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התשנ"ג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1993 .</w:t>
      </w:r>
    </w:p>
    <w:p w:rsidR="00F1095C" w:rsidRPr="00F1095C" w:rsidRDefault="00F1095C" w:rsidP="00F1095C">
      <w:pPr>
        <w:ind w:left="1080"/>
        <w:rPr>
          <w:rFonts w:ascii="Arial" w:eastAsia="Times New Roman" w:hAnsi="Arial" w:cs="Arial"/>
          <w:sz w:val="24"/>
          <w:szCs w:val="24"/>
        </w:rPr>
      </w:pPr>
    </w:p>
    <w:p w:rsidR="00F1095C" w:rsidRDefault="00DD18B7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 w:hint="cs"/>
          <w:sz w:val="24"/>
          <w:szCs w:val="24"/>
          <w:rtl/>
        </w:rPr>
        <w:t xml:space="preserve">הקצאה </w:t>
      </w:r>
      <w:r w:rsidR="00F1095C" w:rsidRPr="00F1095C">
        <w:rPr>
          <w:rFonts w:ascii="Arial" w:eastAsia="Times New Roman" w:hAnsi="Arial" w:cs="Arial"/>
          <w:sz w:val="24"/>
          <w:szCs w:val="24"/>
          <w:rtl/>
        </w:rPr>
        <w:t xml:space="preserve">במכר ללא הסכם פיתוח, שטח עסקת ההשלמה בשטח של  </w:t>
      </w:r>
      <w:r>
        <w:rPr>
          <w:rFonts w:ascii="Arial" w:eastAsia="Times New Roman" w:hAnsi="Arial" w:cs="Arial" w:hint="cs"/>
          <w:sz w:val="24"/>
          <w:szCs w:val="24"/>
          <w:rtl/>
        </w:rPr>
        <w:t>15</w:t>
      </w:r>
      <w:r w:rsidR="00F1095C" w:rsidRPr="00F1095C">
        <w:rPr>
          <w:rFonts w:ascii="Arial" w:eastAsia="Times New Roman" w:hAnsi="Arial" w:cs="Arial"/>
          <w:sz w:val="24"/>
          <w:szCs w:val="24"/>
          <w:rtl/>
        </w:rPr>
        <w:t xml:space="preserve"> מ"ר הידוע</w:t>
      </w:r>
      <w:r w:rsidR="005C3F84">
        <w:rPr>
          <w:rFonts w:ascii="Arial" w:eastAsia="Times New Roman" w:hAnsi="Arial" w:cs="Arial" w:hint="cs"/>
          <w:sz w:val="24"/>
          <w:szCs w:val="24"/>
          <w:rtl/>
        </w:rPr>
        <w:t xml:space="preserve"> </w:t>
      </w:r>
      <w:r w:rsidR="00F1095C" w:rsidRPr="00F1095C">
        <w:rPr>
          <w:rFonts w:ascii="Arial" w:eastAsia="Times New Roman" w:hAnsi="Arial" w:cs="Arial"/>
          <w:sz w:val="24"/>
          <w:szCs w:val="24"/>
          <w:rtl/>
        </w:rPr>
        <w:t xml:space="preserve">כגוש </w:t>
      </w:r>
      <w:r w:rsidR="005C3F84">
        <w:rPr>
          <w:rFonts w:ascii="Arial" w:eastAsia="Times New Roman" w:hAnsi="Arial" w:cs="Arial" w:hint="cs"/>
          <w:sz w:val="24"/>
          <w:szCs w:val="24"/>
          <w:rtl/>
        </w:rPr>
        <w:t xml:space="preserve"> </w:t>
      </w:r>
      <w:r>
        <w:rPr>
          <w:rFonts w:ascii="Arial" w:eastAsia="Times New Roman" w:hAnsi="Arial" w:cs="Arial" w:hint="cs"/>
          <w:sz w:val="24"/>
          <w:szCs w:val="24"/>
          <w:rtl/>
        </w:rPr>
        <w:t>6214</w:t>
      </w:r>
      <w:r w:rsidR="005C3F84">
        <w:rPr>
          <w:rFonts w:ascii="Arial" w:eastAsia="Times New Roman" w:hAnsi="Arial" w:cs="Arial" w:hint="cs"/>
          <w:sz w:val="24"/>
          <w:szCs w:val="24"/>
          <w:rtl/>
        </w:rPr>
        <w:t xml:space="preserve">, חלקה </w:t>
      </w:r>
      <w:r>
        <w:rPr>
          <w:rFonts w:ascii="Arial" w:eastAsia="Times New Roman" w:hAnsi="Arial" w:cs="Arial" w:hint="cs"/>
          <w:sz w:val="24"/>
          <w:szCs w:val="24"/>
          <w:rtl/>
        </w:rPr>
        <w:t>622</w:t>
      </w:r>
      <w:r w:rsidR="00610F22">
        <w:rPr>
          <w:rFonts w:ascii="Arial" w:eastAsia="Times New Roman" w:hAnsi="Arial" w:cs="Arial" w:hint="cs"/>
          <w:sz w:val="24"/>
          <w:szCs w:val="24"/>
          <w:rtl/>
        </w:rPr>
        <w:t xml:space="preserve"> </w:t>
      </w:r>
      <w:r w:rsidR="005C3F84">
        <w:rPr>
          <w:rFonts w:ascii="Arial" w:eastAsia="Times New Roman" w:hAnsi="Arial" w:cs="Arial" w:hint="cs"/>
          <w:sz w:val="24"/>
          <w:szCs w:val="24"/>
          <w:rtl/>
        </w:rPr>
        <w:t>בשלמות.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עיקרי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מקצועית לעניין ההתקשרות הנ"ל כי הספק הוא ספק יחיד לאחר בחינת קיומם של ספקים לפי תקנה 3א(א).</w:t>
      </w:r>
    </w:p>
    <w:p w:rsidR="00F1095C" w:rsidRPr="00F1095C" w:rsidRDefault="00F1095C" w:rsidP="00F1095C">
      <w:pPr>
        <w:ind w:left="1080"/>
        <w:rPr>
          <w:rFonts w:ascii="Arial" w:eastAsia="Times New Roman" w:hAnsi="Arial" w:cs="Arial"/>
          <w:sz w:val="24"/>
          <w:szCs w:val="24"/>
        </w:rPr>
      </w:pPr>
    </w:p>
    <w:p w:rsidR="005C3F84" w:rsidRPr="005C3F84" w:rsidRDefault="00F1095C" w:rsidP="005C3F84">
      <w:pPr>
        <w:pStyle w:val="a3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rtl/>
        </w:rPr>
      </w:pPr>
      <w:r w:rsidRPr="005C3F84">
        <w:rPr>
          <w:rFonts w:ascii="Arial" w:eastAsia="Times New Roman" w:hAnsi="Arial" w:cs="Arial"/>
          <w:sz w:val="24"/>
          <w:szCs w:val="24"/>
          <w:rtl/>
        </w:rPr>
        <w:t xml:space="preserve">לפי </w:t>
      </w:r>
      <w:proofErr w:type="spellStart"/>
      <w:r w:rsidRPr="005C3F84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5C3F84">
        <w:rPr>
          <w:rFonts w:ascii="Arial" w:eastAsia="Times New Roman" w:hAnsi="Arial" w:cs="Arial"/>
          <w:sz w:val="24"/>
          <w:szCs w:val="24"/>
          <w:rtl/>
        </w:rPr>
        <w:t xml:space="preserve"> יועץ משפטי של מרחב ת"א לעניין ההתקשרות הנ"ל כי הספק הוא ספק יחיד: "</w:t>
      </w:r>
      <w:r w:rsidR="005C3F84" w:rsidRPr="005C3F84">
        <w:rPr>
          <w:rFonts w:ascii="Arial" w:eastAsia="Times New Roman" w:hAnsi="Arial" w:cs="Arial"/>
          <w:sz w:val="24"/>
          <w:szCs w:val="24"/>
          <w:rtl/>
        </w:rPr>
        <w:t>היות ומדובר בהקצאה ליזמים נעשה שימוש בסעיף הפטור של 3(29) שכן נראה שרק הם יכולים לעשות שימוש בשטח</w:t>
      </w:r>
      <w:r w:rsidR="005C3F84">
        <w:rPr>
          <w:rFonts w:ascii="Arial" w:eastAsia="Times New Roman" w:hAnsi="Arial" w:cs="Arial" w:hint="cs"/>
          <w:sz w:val="24"/>
          <w:szCs w:val="24"/>
          <w:rtl/>
        </w:rPr>
        <w:t>".</w:t>
      </w:r>
    </w:p>
    <w:p w:rsidR="005C3F84" w:rsidRPr="00F42948" w:rsidRDefault="005C3F84" w:rsidP="005C3F84">
      <w:pPr>
        <w:rPr>
          <w:rFonts w:ascii="Arial" w:eastAsia="Times New Roman" w:hAnsi="Arial" w:cs="Arial"/>
          <w:sz w:val="24"/>
          <w:szCs w:val="24"/>
          <w:rtl/>
        </w:rPr>
      </w:pPr>
    </w:p>
    <w:p w:rsidR="00F1095C" w:rsidRDefault="005C3F84" w:rsidP="005C3F84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 </w:t>
      </w:r>
      <w:r w:rsidR="00F1095C" w:rsidRPr="00F1095C">
        <w:rPr>
          <w:rFonts w:ascii="Arial" w:eastAsia="Times New Roman" w:hAnsi="Arial" w:cs="Arial"/>
          <w:sz w:val="24"/>
          <w:szCs w:val="24"/>
          <w:rtl/>
        </w:rPr>
        <w:t>התקשרות עם מי לפי זכויות מכוח דין או בהתאם למצב הדברים בפועל הוא היחיד המסוגל לבצע את נושא ההתקשרות (בתקנות אלה - ספק יח</w:t>
      </w:r>
      <w:r w:rsidR="00887801">
        <w:rPr>
          <w:rFonts w:ascii="Arial" w:eastAsia="Times New Roman" w:hAnsi="Arial" w:cs="Arial" w:hint="cs"/>
          <w:sz w:val="24"/>
          <w:szCs w:val="24"/>
          <w:rtl/>
        </w:rPr>
        <w:t>יד</w:t>
      </w:r>
      <w:r w:rsidR="00F1095C" w:rsidRPr="00F1095C">
        <w:rPr>
          <w:rFonts w:ascii="Arial" w:eastAsia="Times New Roman" w:hAnsi="Arial" w:cs="Arial"/>
          <w:sz w:val="24"/>
          <w:szCs w:val="24"/>
          <w:rtl/>
        </w:rPr>
        <w:t>), לאחר בחינת קיומם של ספקים לפי תקנה 3א(א).</w:t>
      </w:r>
    </w:p>
    <w:p w:rsidR="00887801" w:rsidRPr="00F1095C" w:rsidRDefault="00887801" w:rsidP="00887801">
      <w:pPr>
        <w:rPr>
          <w:rFonts w:ascii="Arial" w:eastAsia="Times New Roman" w:hAnsi="Arial" w:cs="Arial"/>
          <w:sz w:val="24"/>
          <w:szCs w:val="24"/>
          <w:rtl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לאור זאת מומלץ להקצות את השטח האמור לעיל 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  <w:rtl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אדם הסבור כי ניתן לבצע התקשרות עם ספק אחר יודיע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לרמ"י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>  עד ליום </w:t>
      </w:r>
      <w:r w:rsidR="00181EA1">
        <w:rPr>
          <w:rFonts w:ascii="Arial" w:eastAsia="Times New Roman" w:hAnsi="Arial" w:cs="Arial" w:hint="cs"/>
          <w:sz w:val="24"/>
          <w:szCs w:val="24"/>
          <w:rtl/>
        </w:rPr>
        <w:t>18.3.2024.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  <w:rtl/>
        </w:rPr>
      </w:pPr>
    </w:p>
    <w:p w:rsidR="00F1095C" w:rsidRP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דוא"ל של איש קשר: </w:t>
      </w:r>
      <w:hyperlink r:id="rId5" w:history="1">
        <w:r w:rsidRPr="00F1095C">
          <w:rPr>
            <w:rStyle w:val="Hyperlink"/>
            <w:rFonts w:eastAsia="Times New Roman" w:hint="cs"/>
            <w:sz w:val="24"/>
            <w:szCs w:val="24"/>
          </w:rPr>
          <w:t>orlyk@land.gov.il</w:t>
        </w:r>
      </w:hyperlink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sz w:val="24"/>
          <w:szCs w:val="24"/>
        </w:rPr>
      </w:pPr>
    </w:p>
    <w:p w:rsidR="00F1095C" w:rsidRDefault="00F1095C" w:rsidP="00F1095C">
      <w:pPr>
        <w:rPr>
          <w:sz w:val="28"/>
          <w:szCs w:val="28"/>
        </w:rPr>
      </w:pPr>
    </w:p>
    <w:p w:rsidR="00AC1DEB" w:rsidRPr="00F1095C" w:rsidRDefault="00B44553"/>
    <w:sectPr w:rsidR="00AC1DEB" w:rsidRPr="00F1095C" w:rsidSect="007174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910797"/>
    <w:multiLevelType w:val="hybridMultilevel"/>
    <w:tmpl w:val="2662C7E4"/>
    <w:lvl w:ilvl="0" w:tplc="48147A6C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95C"/>
    <w:rsid w:val="00181EA1"/>
    <w:rsid w:val="00221989"/>
    <w:rsid w:val="00343BFC"/>
    <w:rsid w:val="005C3F84"/>
    <w:rsid w:val="00610F22"/>
    <w:rsid w:val="0071747D"/>
    <w:rsid w:val="00887801"/>
    <w:rsid w:val="00DD18B7"/>
    <w:rsid w:val="00E4509E"/>
    <w:rsid w:val="00F1095C"/>
    <w:rsid w:val="00F27523"/>
    <w:rsid w:val="00F42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8698B"/>
  <w15:chartTrackingRefBased/>
  <w15:docId w15:val="{FFCD355C-2D44-4F75-ACC7-046A52BC6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095C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F1095C"/>
    <w:rPr>
      <w:color w:val="0563C1"/>
      <w:u w:val="single"/>
    </w:rPr>
  </w:style>
  <w:style w:type="paragraph" w:styleId="a3">
    <w:name w:val="List Paragraph"/>
    <w:basedOn w:val="a"/>
    <w:uiPriority w:val="34"/>
    <w:qFormat/>
    <w:rsid w:val="008878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552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5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rlyk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889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מויאל (TLIMOR)</dc:creator>
  <cp:keywords/>
  <dc:description/>
  <cp:lastModifiedBy>מירי משעלי (LMIRIA)</cp:lastModifiedBy>
  <cp:revision>2</cp:revision>
  <cp:lastPrinted>2024-02-13T13:17:00Z</cp:lastPrinted>
  <dcterms:created xsi:type="dcterms:W3CDTF">2024-03-05T09:43:00Z</dcterms:created>
  <dcterms:modified xsi:type="dcterms:W3CDTF">2024-03-05T09:43:00Z</dcterms:modified>
</cp:coreProperties>
</file>